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kern w:val="0"/>
          <w:sz w:val="36"/>
          <w:szCs w:val="36"/>
          <w:shd w:val="clear" w:fill="FFFFFF"/>
          <w:lang w:val="en-US" w:eastAsia="zh-CN" w:bidi="ar"/>
        </w:rPr>
        <w:t>2018年六盘水特岗教师“报考学科与所学专业一致”的 相关专业界定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bookmarkStart w:id="0" w:name="_GoBack"/>
      <w:bookmarkEnd w:id="0"/>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根据教育部专业目录，对2018年特岗教师招聘符合报考条件（含国家“特岗计划”和县级“特岗计划”）的全日制普通院校毕业生报考学科与所学专业一致作以下相关界定：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1.语文：汉语言文学（含各种方向）、语文教育、小学教育、汉语言、汉语国际教育、中国少数民族语言文学、古典文献学、中国语言文化、应用语言学、初等教育及相关专业。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2.数学：数学与应用数学（含各种方向）、数学教育、小学教育、信息与计算科学、数学基础科学、初等教育及相关专业。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3.英语：英语（含各种方向）、英语教育、商务英语、旅游英语、翻译及相关专业。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4.物理：物理（含各种方向）、物理学（含各种方向）、物理教育、应用物理学、材料物理、核物理、声学、光学、力学及相关专业。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5.化学：化学、化学教育、化学生物学、应用化学、分子科学与工程、材料化学及相关专业。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6.生物：生物科学、生物教育、生物技术、生物工程、生物信息学、生态学、生物信息技术、生物科学与生物技术、动植物检疫、生物化学与分子生物学、医学信息学、植物生物技术、动物生物技术、生物资源科学、生物安全、应用生物科学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7.地理：地理科学、地理教育、自然地理与资源环境、人文地理与城乡规划、地理信息科学、资源环境与城市管理、地理信息系统与地图制图技术及相关专业。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8.历史：历史学、历史教育、世界史、考古学、文物与博物馆学、世界历史、文物与博物馆学、民族学、文物保护技术、外国语言与外国历史及相关专业。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9.政治：哲学、政治经济学、政治学与行政学、思想政治、思想政治教育、科学社会主义、中国共产党历史、国际政治、外交学、国际事务与国际关系及相关专业。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10.音乐：音乐学、音乐表演、音乐教育、作曲与作曲技术理论、艺术教育、舞蹈表演、舞蹈学、舞蹈编导及相关专业。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11.体育：体育学、社会体育、体育教育、运动训练、运动人体科学、运动康复、休闲体育、社会体育指导与管理、武术与民族传统运动、竞技体育、体育保健、体育服务与管理及相关专业。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12.美术：美术学（含各种方向）、美术教育、绘画、雕塑、摄影、艺术教育、艺术设计、国画、工艺美术、书法学及相关专业。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13.信息技术：计算机科学与技术、软件工程、教育技术学、网络工程、信息安全、互联网工程、数字媒体技术、智能科学与技术、空间信息与数字技术、电子与计算机工程、计算机、信息系统与信息管理、教育信息技术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14.科学：科学教育专业且持有科学、物理、化学、生物、综合实践、通用技术教师资格证均可报考。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15.心理健康：心理学、应用心理学、心理咨询及相关专业。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16.幼儿园：学前教育（含各种方向）及相关专业。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
        <w:rPr>
          <w:rFonts w:hint="eastAsia" w:ascii="微软雅黑" w:hAnsi="微软雅黑" w:eastAsia="微软雅黑" w:cs="微软雅黑"/>
          <w:b w:val="0"/>
          <w:i w:val="0"/>
          <w:caps w:val="0"/>
          <w:color w:val="000000"/>
          <w:spacing w:val="0"/>
          <w:kern w:val="0"/>
          <w:sz w:val="24"/>
          <w:szCs w:val="24"/>
          <w:shd w:val="clear" w:fill="FFFFFF"/>
          <w:lang w:val="en-US" w:eastAsia="zh-CN" w:bidi="ar"/>
        </w:rPr>
        <w:t>注：相关专业指报考人员所学专业在校期间所开设课程必须一半以上与所报考学科相关。</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45265"/>
    <w:rsid w:val="38F057D9"/>
    <w:rsid w:val="3CCF6AE1"/>
    <w:rsid w:val="70CF00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XY</dc:creator>
  <cp:lastModifiedBy>新文泰教育</cp:lastModifiedBy>
  <dcterms:modified xsi:type="dcterms:W3CDTF">2020-04-13T06:57:03Z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